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15BE9" w14:textId="3DAEA554" w:rsidR="0003247D" w:rsidRPr="0003247D" w:rsidRDefault="0003247D" w:rsidP="0003247D">
      <w:pPr>
        <w:jc w:val="center"/>
        <w:rPr>
          <w:b/>
          <w:bCs/>
          <w:sz w:val="28"/>
          <w:szCs w:val="32"/>
        </w:rPr>
      </w:pPr>
      <w:r w:rsidRPr="0003247D">
        <w:rPr>
          <w:b/>
          <w:bCs/>
          <w:sz w:val="28"/>
          <w:szCs w:val="32"/>
        </w:rPr>
        <w:t>高中数学导学案与媒体教学融合策略的思考</w:t>
      </w:r>
    </w:p>
    <w:p w14:paraId="75992C1B" w14:textId="74738FD2" w:rsidR="0003247D" w:rsidRPr="0003247D" w:rsidRDefault="0003247D" w:rsidP="0003247D">
      <w:pPr>
        <w:spacing w:line="276" w:lineRule="auto"/>
        <w:ind w:firstLineChars="200" w:firstLine="420"/>
        <w:rPr>
          <w:rFonts w:asciiTheme="minorEastAsia" w:hAnsiTheme="minorEastAsia"/>
        </w:rPr>
      </w:pPr>
      <w:r w:rsidRPr="0003247D">
        <w:rPr>
          <w:rFonts w:asciiTheme="minorEastAsia" w:hAnsiTheme="minorEastAsia"/>
        </w:rPr>
        <w:t>高中数学</w:t>
      </w:r>
      <w:proofErr w:type="gramStart"/>
      <w:r w:rsidRPr="0003247D">
        <w:rPr>
          <w:rFonts w:asciiTheme="minorEastAsia" w:hAnsiTheme="minorEastAsia"/>
        </w:rPr>
        <w:t>导学案与</w:t>
      </w:r>
      <w:proofErr w:type="gramEnd"/>
      <w:r w:rsidRPr="0003247D">
        <w:rPr>
          <w:rFonts w:asciiTheme="minorEastAsia" w:hAnsiTheme="minorEastAsia"/>
        </w:rPr>
        <w:t>媒体教学融合策略的思考，旨在探索如何更有效地提升数学教学效果，激发学生的学习兴趣和主动性。</w:t>
      </w:r>
    </w:p>
    <w:p w14:paraId="103DEE3D" w14:textId="77777777" w:rsidR="0003247D" w:rsidRPr="0003247D" w:rsidRDefault="0003247D" w:rsidP="0003247D">
      <w:pPr>
        <w:spacing w:line="276" w:lineRule="auto"/>
        <w:ind w:firstLineChars="200" w:firstLine="420"/>
        <w:rPr>
          <w:rFonts w:asciiTheme="minorEastAsia" w:hAnsiTheme="minorEastAsia"/>
        </w:rPr>
      </w:pPr>
      <w:r w:rsidRPr="0003247D">
        <w:rPr>
          <w:rFonts w:asciiTheme="minorEastAsia" w:hAnsiTheme="minorEastAsia"/>
        </w:rPr>
        <w:t>首先，</w:t>
      </w:r>
      <w:proofErr w:type="gramStart"/>
      <w:r w:rsidRPr="0003247D">
        <w:rPr>
          <w:rFonts w:asciiTheme="minorEastAsia" w:hAnsiTheme="minorEastAsia"/>
        </w:rPr>
        <w:t>导学案作为</w:t>
      </w:r>
      <w:proofErr w:type="gramEnd"/>
      <w:r w:rsidRPr="0003247D">
        <w:rPr>
          <w:rFonts w:asciiTheme="minorEastAsia" w:hAnsiTheme="minorEastAsia"/>
        </w:rPr>
        <w:t>一种教与学的结合体，能够明确教学目标，引导学生预习、学习和巩固知识。然而，传统的</w:t>
      </w:r>
      <w:proofErr w:type="gramStart"/>
      <w:r w:rsidRPr="0003247D">
        <w:rPr>
          <w:rFonts w:asciiTheme="minorEastAsia" w:hAnsiTheme="minorEastAsia"/>
        </w:rPr>
        <w:t>导学案往往</w:t>
      </w:r>
      <w:proofErr w:type="gramEnd"/>
      <w:r w:rsidRPr="0003247D">
        <w:rPr>
          <w:rFonts w:asciiTheme="minorEastAsia" w:hAnsiTheme="minorEastAsia"/>
        </w:rPr>
        <w:t>以文字和静态图像为主，难以生动直观地展示数学概念和解题过程。因此，将媒体教学融入导学案中，可以弥补这一不足。</w:t>
      </w:r>
    </w:p>
    <w:p w14:paraId="32E95953" w14:textId="77777777" w:rsidR="0003247D" w:rsidRPr="0003247D" w:rsidRDefault="0003247D" w:rsidP="0003247D">
      <w:pPr>
        <w:spacing w:line="276" w:lineRule="auto"/>
        <w:ind w:firstLineChars="200" w:firstLine="420"/>
        <w:rPr>
          <w:rFonts w:asciiTheme="minorEastAsia" w:hAnsiTheme="minorEastAsia"/>
        </w:rPr>
      </w:pPr>
      <w:r w:rsidRPr="0003247D">
        <w:rPr>
          <w:rFonts w:asciiTheme="minorEastAsia" w:hAnsiTheme="minorEastAsia"/>
        </w:rPr>
        <w:t>在融合策略上，教师可以利用多媒体技术，如PPT、视频、动画等，将抽象的数学知识转化为直观、形象的内容。例如，在讲解几何图形时，可以通过动画演示图形的变换过程，帮助学生更好地理解几何性质；在解析函数时，可以利用视频展示函数图像的变化规律，使学生更直观地掌握函数知识。</w:t>
      </w:r>
    </w:p>
    <w:p w14:paraId="3D14A3B6" w14:textId="77777777" w:rsidR="0003247D" w:rsidRPr="0003247D" w:rsidRDefault="0003247D" w:rsidP="0003247D">
      <w:pPr>
        <w:spacing w:line="276" w:lineRule="auto"/>
        <w:ind w:firstLineChars="200" w:firstLine="420"/>
        <w:rPr>
          <w:rFonts w:asciiTheme="minorEastAsia" w:hAnsiTheme="minorEastAsia"/>
        </w:rPr>
      </w:pPr>
      <w:r w:rsidRPr="0003247D">
        <w:rPr>
          <w:rFonts w:asciiTheme="minorEastAsia" w:hAnsiTheme="minorEastAsia"/>
        </w:rPr>
        <w:t>此外，媒体教学还可以增强</w:t>
      </w:r>
      <w:proofErr w:type="gramStart"/>
      <w:r w:rsidRPr="0003247D">
        <w:rPr>
          <w:rFonts w:asciiTheme="minorEastAsia" w:hAnsiTheme="minorEastAsia"/>
        </w:rPr>
        <w:t>导学案的</w:t>
      </w:r>
      <w:proofErr w:type="gramEnd"/>
      <w:r w:rsidRPr="0003247D">
        <w:rPr>
          <w:rFonts w:asciiTheme="minorEastAsia" w:hAnsiTheme="minorEastAsia"/>
        </w:rPr>
        <w:t>互动性和趣味性。教师可以通过设计互动环节，如选择题、填空题、拖拽题等，让学生在参与中学习数学，提高他们的学习兴趣和积极性。同时，教师还可以利用媒体技术设计有趣的教学情境，引导学生主动探索和发现数学知识，培养他们的创新思维和实践能力。</w:t>
      </w:r>
    </w:p>
    <w:p w14:paraId="5BD95FCC" w14:textId="77777777" w:rsidR="0003247D" w:rsidRPr="0003247D" w:rsidRDefault="0003247D" w:rsidP="0003247D">
      <w:pPr>
        <w:spacing w:line="276" w:lineRule="auto"/>
        <w:ind w:firstLineChars="200" w:firstLine="420"/>
        <w:rPr>
          <w:rFonts w:asciiTheme="minorEastAsia" w:hAnsiTheme="minorEastAsia"/>
        </w:rPr>
      </w:pPr>
      <w:r w:rsidRPr="0003247D">
        <w:rPr>
          <w:rFonts w:asciiTheme="minorEastAsia" w:hAnsiTheme="minorEastAsia"/>
        </w:rPr>
        <w:t>在实施融合策略时，教师需要注意以下几点：一是要确保媒体教学与</w:t>
      </w:r>
      <w:proofErr w:type="gramStart"/>
      <w:r w:rsidRPr="0003247D">
        <w:rPr>
          <w:rFonts w:asciiTheme="minorEastAsia" w:hAnsiTheme="minorEastAsia"/>
        </w:rPr>
        <w:t>导学案的</w:t>
      </w:r>
      <w:proofErr w:type="gramEnd"/>
      <w:r w:rsidRPr="0003247D">
        <w:rPr>
          <w:rFonts w:asciiTheme="minorEastAsia" w:hAnsiTheme="minorEastAsia"/>
        </w:rPr>
        <w:t>内容和目标相符合，避免偏离教学重点；二是要关注学生的个体差异，根据学生的学习情况和兴趣点灵活调整教学策略；三是要注重媒体教学的质量，确保所使用的媒体资源准确、清晰、易于理解。</w:t>
      </w:r>
    </w:p>
    <w:p w14:paraId="3D3CF76A" w14:textId="77777777" w:rsidR="0003247D" w:rsidRPr="0003247D" w:rsidRDefault="0003247D" w:rsidP="0003247D">
      <w:pPr>
        <w:spacing w:line="276" w:lineRule="auto"/>
        <w:ind w:firstLineChars="200" w:firstLine="420"/>
        <w:rPr>
          <w:rFonts w:asciiTheme="minorEastAsia" w:hAnsiTheme="minorEastAsia"/>
        </w:rPr>
      </w:pPr>
      <w:r w:rsidRPr="0003247D">
        <w:rPr>
          <w:rFonts w:asciiTheme="minorEastAsia" w:hAnsiTheme="minorEastAsia"/>
        </w:rPr>
        <w:t>综上所述，高中数学</w:t>
      </w:r>
      <w:proofErr w:type="gramStart"/>
      <w:r w:rsidRPr="0003247D">
        <w:rPr>
          <w:rFonts w:asciiTheme="minorEastAsia" w:hAnsiTheme="minorEastAsia"/>
        </w:rPr>
        <w:t>导学案与</w:t>
      </w:r>
      <w:proofErr w:type="gramEnd"/>
      <w:r w:rsidRPr="0003247D">
        <w:rPr>
          <w:rFonts w:asciiTheme="minorEastAsia" w:hAnsiTheme="minorEastAsia"/>
        </w:rPr>
        <w:t>媒体教学的融合策略具有显著的优势和潜力。它不仅能够提高数学教学效果，激发学生的学习兴趣和主动性，还能够培养学生的数学素养和创新能力。因此，教师应积极探索和实践这一融合策略，以不断创新和完善数学教学方式。</w:t>
      </w:r>
    </w:p>
    <w:p w14:paraId="05F2CBD6" w14:textId="77777777" w:rsidR="002F4043" w:rsidRPr="0003247D" w:rsidRDefault="002F4043" w:rsidP="0003247D">
      <w:pPr>
        <w:spacing w:line="276" w:lineRule="auto"/>
        <w:rPr>
          <w:rFonts w:asciiTheme="minorEastAsia" w:hAnsiTheme="minorEastAsia" w:hint="eastAsia"/>
        </w:rPr>
      </w:pPr>
    </w:p>
    <w:sectPr w:rsidR="002F4043" w:rsidRPr="000324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6"/>
    <w:rsid w:val="0003247D"/>
    <w:rsid w:val="002952BB"/>
    <w:rsid w:val="002F4043"/>
    <w:rsid w:val="00817DA6"/>
    <w:rsid w:val="00D5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A89C1"/>
  <w15:chartTrackingRefBased/>
  <w15:docId w15:val="{5457584B-F4F7-4B6A-86C0-766F37D53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7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2025-01-03T10:53:00Z</dcterms:created>
  <dcterms:modified xsi:type="dcterms:W3CDTF">2025-01-03T10:53:00Z</dcterms:modified>
</cp:coreProperties>
</file>